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E05" w:rsidRDefault="007B7E05" w:rsidP="007B7E05">
      <w:pPr>
        <w:spacing w:line="480" w:lineRule="auto"/>
        <w:jc w:val="center"/>
      </w:pPr>
    </w:p>
    <w:p w:rsidR="007B7E05" w:rsidRDefault="007B7E05" w:rsidP="007B7E05">
      <w:pPr>
        <w:spacing w:line="480" w:lineRule="auto"/>
        <w:jc w:val="center"/>
      </w:pPr>
    </w:p>
    <w:p w:rsidR="007B7E05" w:rsidRDefault="007B7E05" w:rsidP="007B7E05">
      <w:pPr>
        <w:spacing w:line="480" w:lineRule="auto"/>
        <w:jc w:val="center"/>
      </w:pPr>
    </w:p>
    <w:p w:rsidR="007B7E05" w:rsidRDefault="007B7E05" w:rsidP="007B7E05">
      <w:pPr>
        <w:spacing w:line="480" w:lineRule="auto"/>
        <w:jc w:val="center"/>
      </w:pPr>
    </w:p>
    <w:p w:rsidR="007B7E05" w:rsidRDefault="007B7E05" w:rsidP="007B7E05">
      <w:pPr>
        <w:spacing w:line="480" w:lineRule="auto"/>
        <w:jc w:val="center"/>
      </w:pPr>
    </w:p>
    <w:p w:rsidR="007B7E05" w:rsidRPr="007B7E05" w:rsidRDefault="007B7E05" w:rsidP="007B7E05">
      <w:pPr>
        <w:spacing w:line="480" w:lineRule="auto"/>
        <w:jc w:val="center"/>
      </w:pPr>
      <w:r w:rsidRPr="007B7E05">
        <w:t>Museum Report</w:t>
      </w:r>
    </w:p>
    <w:p w:rsidR="007B7E05" w:rsidRPr="007B7E05" w:rsidRDefault="007B7E05" w:rsidP="007B7E05">
      <w:pPr>
        <w:spacing w:line="480" w:lineRule="auto"/>
        <w:jc w:val="center"/>
      </w:pPr>
      <w:r w:rsidRPr="007B7E05">
        <w:t>Name</w:t>
      </w:r>
    </w:p>
    <w:p w:rsidR="007B7E05" w:rsidRPr="007B7E05" w:rsidRDefault="007B7E05" w:rsidP="007B7E05">
      <w:pPr>
        <w:spacing w:line="480" w:lineRule="auto"/>
        <w:jc w:val="center"/>
      </w:pPr>
      <w:r w:rsidRPr="007B7E05">
        <w:t>Institutional Affiliation</w:t>
      </w:r>
    </w:p>
    <w:p w:rsidR="007B7E05" w:rsidRDefault="007B7E05">
      <w:r>
        <w:br w:type="page"/>
      </w:r>
    </w:p>
    <w:p w:rsidR="007B7E05" w:rsidRPr="007B7E05" w:rsidRDefault="007B7E05" w:rsidP="007B7E05">
      <w:pPr>
        <w:spacing w:line="480" w:lineRule="auto"/>
        <w:jc w:val="center"/>
      </w:pPr>
      <w:r w:rsidRPr="007B7E05">
        <w:lastRenderedPageBreak/>
        <w:t>Museum Report</w:t>
      </w:r>
    </w:p>
    <w:p w:rsidR="007B7E05" w:rsidRDefault="007B7E05" w:rsidP="007B7E05">
      <w:pPr>
        <w:spacing w:line="480" w:lineRule="auto"/>
        <w:ind w:firstLine="720"/>
      </w:pPr>
      <w:r>
        <w:t xml:space="preserve">The Getty Villa and museum provides an excellent retreat for families, students, and friends to experience the famous Greek and Roman art. The museum is located in Los Angeles, California and is one of the places that attract tourists both local and foreign. The antiques and artifacts of different ages of civilization are kept in this villa for all the visitors to see. Entrance to the villa is free, but they are paid charges for people who book in advance and want to have a better experience of the Greek and Roman civilizations (The Getty, 2018). The three notable exhibits of statutes that can be found in the villa and can enhance one’s experience are the gods and the goddesses, jewelry, and family forum. These exhibits experiences cut across the field of liberal education, nursing, and human experience. </w:t>
      </w:r>
    </w:p>
    <w:p w:rsidR="007B7E05" w:rsidRDefault="007B7E05" w:rsidP="007B7E05">
      <w:pPr>
        <w:spacing w:line="480" w:lineRule="auto"/>
        <w:ind w:firstLine="720"/>
      </w:pPr>
      <w:r>
        <w:t>The exhibit of the Greek gods represents all the statutes of the gods that were worshipped by the Greeks during ancient civilization. The exhibit further contains jars and busts that have been mimicked with the images of various gods. All the gods of the Greeks have been availed in this villa and visitors with interest in learning the Greek mythology will get a better exp</w:t>
      </w:r>
      <w:r w:rsidR="004F2E85">
        <w:t>erience of the various exhibits (Malloy, 2018).</w:t>
      </w:r>
      <w:r>
        <w:t xml:space="preserve"> Jars and coins of all the deities worshiped by the Greeks are all available. The experience of looking at these statutes and deities provides a relaxing moment for people to learn and appreciate civilization</w:t>
      </w:r>
      <w:r w:rsidR="004F2E85">
        <w:t xml:space="preserve"> (The Getty, 2018)</w:t>
      </w:r>
      <w:r>
        <w:t>. It is through these exhibits that people can get to enjoy the human experience by comparing the past and the present. For the nursing profession, a visit to this villa is suitable for both emotional, psychological and physical wellbeing of a person. For all the stories that surround Greeks such as the Olympians and Oedipus, one can get through the artifacts and get a better understanding of the culture.</w:t>
      </w:r>
    </w:p>
    <w:p w:rsidR="007B7E05" w:rsidRDefault="007B7E05" w:rsidP="007B7E05">
      <w:pPr>
        <w:spacing w:line="480" w:lineRule="auto"/>
        <w:ind w:firstLine="720"/>
      </w:pPr>
      <w:r>
        <w:lastRenderedPageBreak/>
        <w:t>The other section represents the exhibit of jewelry. In this section, there is a collection of jewelry from all over the world. There are golden bracelets, large rings, necklaces made from emerald, sapphire and garnet and coins that have been engraved with images on notable personalities such as Zeus and Apollo</w:t>
      </w:r>
      <w:r w:rsidR="004F2E85">
        <w:t xml:space="preserve"> (The Getty, 2018)</w:t>
      </w:r>
      <w:r>
        <w:t>. In this section, one can get the opportunity to sit on stools and explore jewelry from all parts of the world. On the other side of the corridor are glasses with a collection of animal jewelry</w:t>
      </w:r>
      <w:r w:rsidR="004F2E85">
        <w:t xml:space="preserve"> (Malloy, 2018).</w:t>
      </w:r>
      <w:r>
        <w:t xml:space="preserve"> The section serves to show that throughout the existence of humans, it is evident that their liking for jewelry has not changed. This is an issue that can be studied, and the nursing profession should seek to find more between the relationship between jewelry and wellbeing.</w:t>
      </w:r>
    </w:p>
    <w:p w:rsidR="007B7E05" w:rsidRDefault="007B7E05" w:rsidP="007B7E05">
      <w:pPr>
        <w:spacing w:line="480" w:lineRule="auto"/>
        <w:ind w:firstLine="720"/>
      </w:pPr>
      <w:r>
        <w:t>The last exhibit is the section that is known as the family forum. This is the end section that has the best atmosphere for family relaxation. The section provides the perfect opportunity for couples to get cozy and families to interact as they watch the large screen displaying art and jewelry collection</w:t>
      </w:r>
      <w:r w:rsidR="004F2E85">
        <w:t xml:space="preserve"> (Malloy, 2018).</w:t>
      </w:r>
      <w:r>
        <w:t xml:space="preserve"> The section also provides materials for people to make designs of art as they relax. The Getty Villa and Museum is a travel destination for any person. It provides some inspiration and admiration for our past. For nursing, a visit to such locations is good for health as it offers the much-needed relaxation for the body. The visit thus provides for the holistic development of a person in all spheres of life. </w:t>
      </w:r>
    </w:p>
    <w:p w:rsidR="007B7E05" w:rsidRDefault="007B7E05">
      <w:r>
        <w:br w:type="page"/>
      </w:r>
    </w:p>
    <w:p w:rsidR="007B7E05" w:rsidRPr="00B1328E" w:rsidRDefault="007B7E05" w:rsidP="007B7E05">
      <w:pPr>
        <w:spacing w:line="480" w:lineRule="auto"/>
        <w:ind w:firstLine="720"/>
        <w:jc w:val="center"/>
      </w:pPr>
      <w:bookmarkStart w:id="0" w:name="_GoBack"/>
      <w:r w:rsidRPr="00B1328E">
        <w:lastRenderedPageBreak/>
        <w:t>References</w:t>
      </w:r>
    </w:p>
    <w:p w:rsidR="007B7E05" w:rsidRPr="00B1328E" w:rsidRDefault="007B7E05" w:rsidP="007B7E05">
      <w:pPr>
        <w:spacing w:line="480" w:lineRule="auto"/>
        <w:ind w:left="720" w:hanging="720"/>
      </w:pPr>
      <w:r w:rsidRPr="00B1328E">
        <w:t xml:space="preserve">The Getty. (2018). Visit the ancient world of Greece and Rome. Retrieved from </w:t>
      </w:r>
      <w:hyperlink r:id="rId7" w:history="1">
        <w:r w:rsidRPr="00B1328E">
          <w:rPr>
            <w:rStyle w:val="Hyperlink"/>
            <w:color w:val="auto"/>
            <w:u w:val="none"/>
          </w:rPr>
          <w:t>http://www.getty.edu/visit/villa/</w:t>
        </w:r>
      </w:hyperlink>
      <w:r w:rsidRPr="00B1328E">
        <w:t xml:space="preserve"> </w:t>
      </w:r>
    </w:p>
    <w:p w:rsidR="007B7E05" w:rsidRPr="00B1328E" w:rsidRDefault="007B7E05" w:rsidP="007B7E05">
      <w:pPr>
        <w:spacing w:line="480" w:lineRule="auto"/>
        <w:ind w:left="720" w:hanging="720"/>
      </w:pPr>
      <w:r w:rsidRPr="00B1328E">
        <w:t xml:space="preserve">Malloy, P. (2018). </w:t>
      </w:r>
      <w:r w:rsidRPr="00B1328E">
        <w:rPr>
          <w:i/>
        </w:rPr>
        <w:t>The Getty Villa Museum: Antiquities on Display</w:t>
      </w:r>
      <w:r w:rsidRPr="00B1328E">
        <w:t xml:space="preserve">. Trip Savvy. Retrieved from </w:t>
      </w:r>
      <w:hyperlink r:id="rId8" w:history="1">
        <w:r w:rsidRPr="00B1328E">
          <w:rPr>
            <w:rStyle w:val="Hyperlink"/>
            <w:color w:val="auto"/>
            <w:u w:val="none"/>
          </w:rPr>
          <w:t>https://www.tripsavvy.com/getty-villa-museum-antiquities-on-display-4066633</w:t>
        </w:r>
      </w:hyperlink>
      <w:r w:rsidRPr="00B1328E">
        <w:t xml:space="preserve"> </w:t>
      </w:r>
    </w:p>
    <w:bookmarkEnd w:id="0"/>
    <w:p w:rsidR="006157D7" w:rsidRPr="007B7E05" w:rsidRDefault="006157D7" w:rsidP="007B7E05">
      <w:pPr>
        <w:spacing w:line="480" w:lineRule="auto"/>
      </w:pPr>
    </w:p>
    <w:sectPr w:rsidR="006157D7" w:rsidRPr="007B7E05" w:rsidSect="007B7E0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4C4" w:rsidRDefault="00E634C4" w:rsidP="007B7E05">
      <w:pPr>
        <w:spacing w:after="0" w:line="240" w:lineRule="auto"/>
      </w:pPr>
      <w:r>
        <w:separator/>
      </w:r>
    </w:p>
  </w:endnote>
  <w:endnote w:type="continuationSeparator" w:id="0">
    <w:p w:rsidR="00E634C4" w:rsidRDefault="00E634C4" w:rsidP="007B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869" w:rsidRDefault="007C78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869" w:rsidRDefault="007C78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869" w:rsidRDefault="007C78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4C4" w:rsidRDefault="00E634C4" w:rsidP="007B7E05">
      <w:pPr>
        <w:spacing w:after="0" w:line="240" w:lineRule="auto"/>
      </w:pPr>
      <w:r>
        <w:separator/>
      </w:r>
    </w:p>
  </w:footnote>
  <w:footnote w:type="continuationSeparator" w:id="0">
    <w:p w:rsidR="00E634C4" w:rsidRDefault="00E634C4" w:rsidP="007B7E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869" w:rsidRDefault="007C78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E05" w:rsidRDefault="007B7E05">
    <w:pPr>
      <w:pStyle w:val="Header"/>
      <w:jc w:val="right"/>
    </w:pPr>
    <w:r w:rsidRPr="007B7E05">
      <w:t>MUSEUM REPORT</w:t>
    </w:r>
    <w:r>
      <w:t xml:space="preserve"> </w:t>
    </w:r>
    <w:r>
      <w:tab/>
    </w:r>
    <w:r>
      <w:tab/>
    </w:r>
    <w:sdt>
      <w:sdtPr>
        <w:id w:val="-11814329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7869">
          <w:rPr>
            <w:noProof/>
          </w:rPr>
          <w:t>4</w:t>
        </w:r>
        <w:r>
          <w:rPr>
            <w:noProof/>
          </w:rPr>
          <w:fldChar w:fldCharType="end"/>
        </w:r>
      </w:sdtContent>
    </w:sdt>
  </w:p>
  <w:p w:rsidR="007B7E05" w:rsidRDefault="007B7E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E05" w:rsidRDefault="007B7E05">
    <w:pPr>
      <w:pStyle w:val="Header"/>
      <w:jc w:val="right"/>
    </w:pPr>
    <w:r>
      <w:t xml:space="preserve">Running head: </w:t>
    </w:r>
    <w:r w:rsidRPr="007B7E05">
      <w:t>MUSEUM REPORT</w:t>
    </w:r>
    <w:r>
      <w:t xml:space="preserve"> </w:t>
    </w:r>
    <w:r>
      <w:tab/>
    </w:r>
    <w:r>
      <w:tab/>
    </w:r>
    <w:sdt>
      <w:sdtPr>
        <w:id w:val="-1021184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7869">
          <w:rPr>
            <w:noProof/>
          </w:rPr>
          <w:t>1</w:t>
        </w:r>
        <w:r>
          <w:rPr>
            <w:noProof/>
          </w:rPr>
          <w:fldChar w:fldCharType="end"/>
        </w:r>
      </w:sdtContent>
    </w:sdt>
  </w:p>
  <w:p w:rsidR="007B7E05" w:rsidRDefault="007B7E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CC6"/>
    <w:rsid w:val="001D03F7"/>
    <w:rsid w:val="003E2CC6"/>
    <w:rsid w:val="004F2E85"/>
    <w:rsid w:val="006157D7"/>
    <w:rsid w:val="007B7E05"/>
    <w:rsid w:val="007C7869"/>
    <w:rsid w:val="00975660"/>
    <w:rsid w:val="009E73FD"/>
    <w:rsid w:val="00B1328E"/>
    <w:rsid w:val="00E63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E05"/>
  </w:style>
  <w:style w:type="paragraph" w:styleId="Footer">
    <w:name w:val="footer"/>
    <w:basedOn w:val="Normal"/>
    <w:link w:val="FooterChar"/>
    <w:uiPriority w:val="99"/>
    <w:unhideWhenUsed/>
    <w:rsid w:val="007B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E05"/>
  </w:style>
  <w:style w:type="character" w:styleId="Hyperlink">
    <w:name w:val="Hyperlink"/>
    <w:basedOn w:val="DefaultParagraphFont"/>
    <w:uiPriority w:val="99"/>
    <w:unhideWhenUsed/>
    <w:rsid w:val="007B7E0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E05"/>
  </w:style>
  <w:style w:type="paragraph" w:styleId="Footer">
    <w:name w:val="footer"/>
    <w:basedOn w:val="Normal"/>
    <w:link w:val="FooterChar"/>
    <w:uiPriority w:val="99"/>
    <w:unhideWhenUsed/>
    <w:rsid w:val="007B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E05"/>
  </w:style>
  <w:style w:type="character" w:styleId="Hyperlink">
    <w:name w:val="Hyperlink"/>
    <w:basedOn w:val="DefaultParagraphFont"/>
    <w:uiPriority w:val="99"/>
    <w:unhideWhenUsed/>
    <w:rsid w:val="007B7E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psavvy.com/getty-villa-museum-antiquities-on-display-406663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etty.edu/visit/villa/"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3343</Characters>
  <Application>Microsoft Office Word</Application>
  <DocSecurity>0</DocSecurity>
  <Lines>27</Lines>
  <Paragraphs>7</Paragraphs>
  <ScaleCrop>false</ScaleCrop>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2018-11-15T11:56:00Z</dcterms:created>
  <dcterms:modified xsi:type="dcterms:W3CDTF">2018-11-15T11:56:00Z</dcterms:modified>
</cp:coreProperties>
</file>